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EF5" w:rsidRPr="000A790D" w:rsidRDefault="00052EF5" w:rsidP="00052EF5">
      <w:pPr>
        <w:spacing w:line="480" w:lineRule="auto"/>
        <w:rPr>
          <w:b/>
          <w:color w:val="000000" w:themeColor="text1"/>
          <w:lang w:val="en-US"/>
        </w:rPr>
      </w:pPr>
      <w:r w:rsidRPr="000A790D">
        <w:rPr>
          <w:b/>
          <w:color w:val="000000" w:themeColor="text1"/>
          <w:lang w:val="en-US"/>
        </w:rPr>
        <w:t>Supplemental Data</w:t>
      </w:r>
      <w:r>
        <w:rPr>
          <w:b/>
          <w:color w:val="000000" w:themeColor="text1"/>
          <w:lang w:val="en-US"/>
        </w:rPr>
        <w:t>:</w:t>
      </w:r>
      <w:r w:rsidR="009F58DE">
        <w:rPr>
          <w:b/>
          <w:color w:val="000000" w:themeColor="text1"/>
          <w:lang w:val="en-US"/>
        </w:rPr>
        <w:t xml:space="preserve"> Legends to Figures and Tables</w:t>
      </w:r>
      <w:bookmarkStart w:id="0" w:name="_GoBack"/>
      <w:bookmarkEnd w:id="0"/>
    </w:p>
    <w:p w:rsidR="00052EF5" w:rsidRPr="000A790D" w:rsidRDefault="00052EF5" w:rsidP="00052EF5">
      <w:pPr>
        <w:spacing w:line="480" w:lineRule="auto"/>
        <w:rPr>
          <w:b/>
          <w:color w:val="000000" w:themeColor="text1"/>
          <w:lang w:val="en-US"/>
        </w:rPr>
      </w:pPr>
    </w:p>
    <w:p w:rsidR="00052EF5" w:rsidRPr="000A790D" w:rsidRDefault="00052EF5" w:rsidP="00052EF5">
      <w:pPr>
        <w:spacing w:line="480" w:lineRule="auto"/>
        <w:jc w:val="both"/>
        <w:rPr>
          <w:b/>
          <w:color w:val="000000" w:themeColor="text1"/>
          <w:lang w:val="en-US"/>
        </w:rPr>
      </w:pPr>
      <w:r w:rsidRPr="000A790D">
        <w:rPr>
          <w:b/>
          <w:color w:val="000000" w:themeColor="text1"/>
          <w:lang w:val="en-US"/>
        </w:rPr>
        <w:t xml:space="preserve">Supplemental data Table S1. </w:t>
      </w:r>
    </w:p>
    <w:p w:rsidR="00052EF5" w:rsidRPr="000A790D" w:rsidRDefault="00052EF5" w:rsidP="00052EF5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FA4E15">
        <w:rPr>
          <w:bCs/>
          <w:color w:val="000000" w:themeColor="text1"/>
          <w:lang w:val="en-US"/>
        </w:rPr>
        <w:t>Calprotectin assay characteristics</w:t>
      </w:r>
    </w:p>
    <w:p w:rsidR="00052EF5" w:rsidRPr="000A790D" w:rsidRDefault="00052EF5" w:rsidP="00052EF5">
      <w:pPr>
        <w:spacing w:line="480" w:lineRule="auto"/>
        <w:jc w:val="both"/>
        <w:rPr>
          <w:bCs/>
          <w:color w:val="000000" w:themeColor="text1"/>
          <w:lang w:val="en-US"/>
        </w:rPr>
      </w:pPr>
    </w:p>
    <w:p w:rsidR="00052EF5" w:rsidRPr="000A790D" w:rsidRDefault="00052EF5" w:rsidP="00052EF5">
      <w:pPr>
        <w:spacing w:line="480" w:lineRule="auto"/>
        <w:rPr>
          <w:b/>
          <w:color w:val="000000" w:themeColor="text1"/>
          <w:lang w:val="en-US"/>
        </w:rPr>
      </w:pPr>
      <w:r w:rsidRPr="000A790D">
        <w:rPr>
          <w:b/>
          <w:color w:val="000000" w:themeColor="text1"/>
          <w:lang w:val="en-US"/>
        </w:rPr>
        <w:t>Supplemental data Figure S</w:t>
      </w:r>
      <w:r>
        <w:rPr>
          <w:b/>
          <w:color w:val="000000" w:themeColor="text1"/>
          <w:lang w:val="en-US"/>
        </w:rPr>
        <w:t>1</w:t>
      </w:r>
      <w:r w:rsidRPr="000A790D">
        <w:rPr>
          <w:b/>
          <w:color w:val="000000" w:themeColor="text1"/>
          <w:lang w:val="en-US"/>
        </w:rPr>
        <w:t xml:space="preserve">. </w:t>
      </w:r>
    </w:p>
    <w:p w:rsidR="00052EF5" w:rsidRPr="000A790D" w:rsidRDefault="00052EF5" w:rsidP="00052EF5">
      <w:pPr>
        <w:spacing w:line="480" w:lineRule="auto"/>
        <w:rPr>
          <w:color w:val="000000" w:themeColor="text1"/>
          <w:lang w:val="en-US"/>
        </w:rPr>
      </w:pPr>
      <w:r w:rsidRPr="00FA4E15">
        <w:rPr>
          <w:color w:val="000000" w:themeColor="text1"/>
          <w:lang w:val="en-US"/>
        </w:rPr>
        <w:t xml:space="preserve">Box whisker plots of the calprotectin concentrations of </w:t>
      </w:r>
      <w:r w:rsidRPr="000A790D">
        <w:rPr>
          <w:color w:val="000000" w:themeColor="text1"/>
          <w:lang w:val="en-US"/>
        </w:rPr>
        <w:t>four calprotectin</w:t>
      </w:r>
      <w:r w:rsidRPr="00FA4E15">
        <w:rPr>
          <w:color w:val="000000" w:themeColor="text1"/>
          <w:lang w:val="en-US"/>
        </w:rPr>
        <w:t xml:space="preserve"> assays in serum (white) and EDTA (gray) samples of </w:t>
      </w:r>
      <w:r w:rsidRPr="000A790D">
        <w:rPr>
          <w:color w:val="000000" w:themeColor="text1"/>
          <w:lang w:val="en-US"/>
        </w:rPr>
        <w:t xml:space="preserve">the </w:t>
      </w:r>
      <w:r w:rsidRPr="00FA4E15">
        <w:rPr>
          <w:color w:val="000000" w:themeColor="text1"/>
          <w:lang w:val="en-US"/>
        </w:rPr>
        <w:t xml:space="preserve">healthy </w:t>
      </w:r>
      <w:r w:rsidRPr="000A790D">
        <w:rPr>
          <w:color w:val="000000" w:themeColor="text1"/>
          <w:lang w:val="en-US"/>
        </w:rPr>
        <w:t>control group (n=20).</w:t>
      </w:r>
    </w:p>
    <w:p w:rsidR="00052EF5" w:rsidRPr="00FA4E15" w:rsidRDefault="00052EF5" w:rsidP="00052EF5">
      <w:pPr>
        <w:spacing w:line="480" w:lineRule="auto"/>
        <w:rPr>
          <w:noProof/>
          <w:color w:val="000000" w:themeColor="text1"/>
          <w:lang w:val="en-GB"/>
        </w:rPr>
      </w:pPr>
    </w:p>
    <w:p w:rsidR="00052EF5" w:rsidRPr="000A790D" w:rsidRDefault="00052EF5" w:rsidP="00052EF5">
      <w:pPr>
        <w:spacing w:line="480" w:lineRule="auto"/>
        <w:rPr>
          <w:b/>
          <w:color w:val="000000" w:themeColor="text1"/>
          <w:lang w:val="en-US"/>
        </w:rPr>
      </w:pPr>
      <w:r w:rsidRPr="000A790D">
        <w:rPr>
          <w:b/>
          <w:color w:val="000000" w:themeColor="text1"/>
          <w:lang w:val="en-US"/>
        </w:rPr>
        <w:t>Supplemental data Figure S</w:t>
      </w:r>
      <w:r>
        <w:rPr>
          <w:b/>
          <w:color w:val="000000" w:themeColor="text1"/>
          <w:lang w:val="en-US"/>
        </w:rPr>
        <w:t>2</w:t>
      </w:r>
      <w:r w:rsidRPr="000A790D">
        <w:rPr>
          <w:b/>
          <w:color w:val="000000" w:themeColor="text1"/>
          <w:lang w:val="en-US"/>
        </w:rPr>
        <w:t xml:space="preserve">. </w:t>
      </w:r>
    </w:p>
    <w:p w:rsidR="00052EF5" w:rsidRPr="000A790D" w:rsidRDefault="00052EF5" w:rsidP="00052EF5">
      <w:pPr>
        <w:widowControl w:val="0"/>
        <w:autoSpaceDE w:val="0"/>
        <w:autoSpaceDN w:val="0"/>
        <w:adjustRightInd w:val="0"/>
        <w:spacing w:line="480" w:lineRule="auto"/>
        <w:jc w:val="both"/>
        <w:rPr>
          <w:noProof/>
          <w:lang w:val="en-GB"/>
        </w:rPr>
      </w:pPr>
      <w:r w:rsidRPr="000A790D">
        <w:rPr>
          <w:noProof/>
          <w:lang w:val="en-GB"/>
        </w:rPr>
        <w:t>The stability of calprotectin (Liaison assay, Diasorin) was evaluated in serum (blue) and in EDTA (green) using 3 samples with different calprotecin concentrations (</w:t>
      </w:r>
      <w:r w:rsidRPr="000A790D">
        <w:rPr>
          <w:b/>
          <w:bCs/>
          <w:noProof/>
          <w:lang w:val="en-GB"/>
        </w:rPr>
        <w:t>I-III</w:t>
      </w:r>
      <w:r w:rsidRPr="000A790D">
        <w:rPr>
          <w:noProof/>
          <w:lang w:val="en-GB"/>
        </w:rPr>
        <w:t xml:space="preserve">) stored under 3 different storage conditions. </w:t>
      </w:r>
    </w:p>
    <w:p w:rsidR="00052EF5" w:rsidRPr="000A790D" w:rsidRDefault="00052EF5" w:rsidP="00052EF5">
      <w:pPr>
        <w:widowControl w:val="0"/>
        <w:autoSpaceDE w:val="0"/>
        <w:autoSpaceDN w:val="0"/>
        <w:adjustRightInd w:val="0"/>
        <w:spacing w:line="480" w:lineRule="auto"/>
        <w:jc w:val="both"/>
        <w:rPr>
          <w:bCs/>
          <w:noProof/>
          <w:lang w:val="en-GB"/>
        </w:rPr>
      </w:pPr>
      <w:r w:rsidRPr="000A790D">
        <w:rPr>
          <w:noProof/>
          <w:lang w:val="en-GB"/>
        </w:rPr>
        <w:t xml:space="preserve">Panels </w:t>
      </w:r>
      <w:r w:rsidRPr="000A790D">
        <w:rPr>
          <w:bCs/>
          <w:noProof/>
          <w:lang w:val="en-GB"/>
        </w:rPr>
        <w:t>A</w:t>
      </w:r>
      <w:r w:rsidRPr="000A790D">
        <w:rPr>
          <w:noProof/>
          <w:lang w:val="en-GB"/>
        </w:rPr>
        <w:t>: storage in refrigarator (2-8°C) for 1, 3 and 7 days.</w:t>
      </w:r>
    </w:p>
    <w:p w:rsidR="00052EF5" w:rsidRPr="000A790D" w:rsidRDefault="00052EF5" w:rsidP="00052EF5">
      <w:pPr>
        <w:widowControl w:val="0"/>
        <w:autoSpaceDE w:val="0"/>
        <w:autoSpaceDN w:val="0"/>
        <w:adjustRightInd w:val="0"/>
        <w:spacing w:line="480" w:lineRule="auto"/>
        <w:jc w:val="both"/>
        <w:rPr>
          <w:noProof/>
          <w:lang w:val="en-GB"/>
        </w:rPr>
      </w:pPr>
      <w:r w:rsidRPr="000A790D">
        <w:rPr>
          <w:bCs/>
          <w:noProof/>
          <w:lang w:val="en-GB"/>
        </w:rPr>
        <w:t>Panels B</w:t>
      </w:r>
      <w:r w:rsidRPr="000A790D">
        <w:rPr>
          <w:noProof/>
          <w:lang w:val="en-GB"/>
        </w:rPr>
        <w:t>: storage in the freezer (-20°C) for 0,5, 1, 2 and 3 months</w:t>
      </w:r>
    </w:p>
    <w:p w:rsidR="00052EF5" w:rsidRPr="000A790D" w:rsidRDefault="00052EF5" w:rsidP="00052EF5">
      <w:pPr>
        <w:widowControl w:val="0"/>
        <w:autoSpaceDE w:val="0"/>
        <w:autoSpaceDN w:val="0"/>
        <w:adjustRightInd w:val="0"/>
        <w:spacing w:line="480" w:lineRule="auto"/>
        <w:jc w:val="both"/>
        <w:rPr>
          <w:noProof/>
          <w:lang w:val="en-GB"/>
        </w:rPr>
      </w:pPr>
      <w:r w:rsidRPr="000A790D">
        <w:rPr>
          <w:noProof/>
          <w:lang w:val="en-GB"/>
        </w:rPr>
        <w:t xml:space="preserve">Panels C:  analysis of calprotectin after 1, 2, 3, and 4 freeze-thaw cycles. </w:t>
      </w:r>
    </w:p>
    <w:p w:rsidR="00052EF5" w:rsidRPr="000A790D" w:rsidRDefault="00052EF5" w:rsidP="00052EF5">
      <w:pPr>
        <w:spacing w:line="480" w:lineRule="auto"/>
        <w:rPr>
          <w:b/>
          <w:color w:val="000000" w:themeColor="text1"/>
          <w:lang w:val="en-GB"/>
        </w:rPr>
      </w:pPr>
    </w:p>
    <w:p w:rsidR="00052EF5" w:rsidRPr="000A790D" w:rsidRDefault="00052EF5" w:rsidP="00052EF5">
      <w:pPr>
        <w:spacing w:line="480" w:lineRule="auto"/>
        <w:rPr>
          <w:b/>
          <w:color w:val="000000" w:themeColor="text1"/>
          <w:lang w:val="en-US"/>
        </w:rPr>
      </w:pPr>
      <w:r w:rsidRPr="000A790D">
        <w:rPr>
          <w:b/>
          <w:color w:val="000000" w:themeColor="text1"/>
          <w:lang w:val="en-US"/>
        </w:rPr>
        <w:t>Supplemental data Table S</w:t>
      </w:r>
      <w:r>
        <w:rPr>
          <w:b/>
          <w:color w:val="000000" w:themeColor="text1"/>
          <w:lang w:val="en-US"/>
        </w:rPr>
        <w:t>2</w:t>
      </w:r>
      <w:r w:rsidRPr="000A790D">
        <w:rPr>
          <w:b/>
          <w:color w:val="000000" w:themeColor="text1"/>
          <w:lang w:val="en-US"/>
        </w:rPr>
        <w:t xml:space="preserve">. </w:t>
      </w:r>
    </w:p>
    <w:p w:rsidR="00052EF5" w:rsidRPr="000A790D" w:rsidRDefault="00052EF5" w:rsidP="00052EF5">
      <w:pPr>
        <w:spacing w:line="480" w:lineRule="auto"/>
        <w:jc w:val="both"/>
        <w:rPr>
          <w:color w:val="000000" w:themeColor="text1"/>
          <w:lang w:val="en-US"/>
        </w:rPr>
      </w:pPr>
      <w:r w:rsidRPr="000A790D">
        <w:rPr>
          <w:color w:val="000000" w:themeColor="text1"/>
          <w:lang w:val="en-US"/>
        </w:rPr>
        <w:t>Imprecision analysis of serum calprotectin assays: mean (µg/mL) serum calprotectin and total imprecision (%) for the specific kit-controls and the patient control samples.</w:t>
      </w:r>
    </w:p>
    <w:p w:rsidR="00052EF5" w:rsidRPr="000A790D" w:rsidRDefault="00052EF5" w:rsidP="00052EF5">
      <w:pPr>
        <w:spacing w:line="480" w:lineRule="auto"/>
        <w:jc w:val="both"/>
        <w:rPr>
          <w:color w:val="000000" w:themeColor="text1"/>
          <w:lang w:val="en-US"/>
        </w:rPr>
      </w:pPr>
    </w:p>
    <w:p w:rsidR="00052EF5" w:rsidRPr="000A790D" w:rsidRDefault="00052EF5" w:rsidP="00052EF5">
      <w:pPr>
        <w:spacing w:line="480" w:lineRule="auto"/>
        <w:rPr>
          <w:b/>
          <w:color w:val="000000" w:themeColor="text1"/>
          <w:lang w:val="en-US"/>
        </w:rPr>
      </w:pPr>
      <w:r w:rsidRPr="000A790D">
        <w:rPr>
          <w:b/>
          <w:color w:val="000000" w:themeColor="text1"/>
          <w:lang w:val="en-US"/>
        </w:rPr>
        <w:t>Supplemental data Table S</w:t>
      </w:r>
      <w:r>
        <w:rPr>
          <w:b/>
          <w:color w:val="000000" w:themeColor="text1"/>
          <w:lang w:val="en-US"/>
        </w:rPr>
        <w:t>3</w:t>
      </w:r>
      <w:r w:rsidRPr="000A790D">
        <w:rPr>
          <w:b/>
          <w:color w:val="000000" w:themeColor="text1"/>
          <w:lang w:val="en-US"/>
        </w:rPr>
        <w:t xml:space="preserve">. </w:t>
      </w:r>
    </w:p>
    <w:p w:rsidR="00052EF5" w:rsidRPr="000A790D" w:rsidRDefault="00052EF5" w:rsidP="00052EF5">
      <w:pPr>
        <w:widowControl w:val="0"/>
        <w:autoSpaceDE w:val="0"/>
        <w:autoSpaceDN w:val="0"/>
        <w:adjustRightInd w:val="0"/>
        <w:spacing w:line="480" w:lineRule="auto"/>
        <w:jc w:val="both"/>
        <w:rPr>
          <w:color w:val="000000" w:themeColor="text1"/>
          <w:lang w:val="en-US"/>
        </w:rPr>
      </w:pPr>
      <w:r w:rsidRPr="000A790D">
        <w:rPr>
          <w:color w:val="000000" w:themeColor="text1"/>
          <w:lang w:val="en-US"/>
        </w:rPr>
        <w:t>Method comparison of different serum calprotectin assays: Pearson correlation (</w:t>
      </w:r>
      <w:r w:rsidRPr="000A790D">
        <w:rPr>
          <w:i/>
          <w:color w:val="000000" w:themeColor="text1"/>
          <w:lang w:val="en-US"/>
        </w:rPr>
        <w:t>r</w:t>
      </w:r>
      <w:r w:rsidRPr="000A790D">
        <w:rPr>
          <w:color w:val="000000" w:themeColor="text1"/>
          <w:lang w:val="en-US"/>
        </w:rPr>
        <w:t xml:space="preserve">), Bland-Altman analysis (mean differences (µg/mL), and Passing and </w:t>
      </w:r>
      <w:proofErr w:type="spellStart"/>
      <w:r w:rsidRPr="000A790D">
        <w:rPr>
          <w:color w:val="000000" w:themeColor="text1"/>
          <w:lang w:val="en-US"/>
        </w:rPr>
        <w:t>Bablok</w:t>
      </w:r>
      <w:proofErr w:type="spellEnd"/>
      <w:r w:rsidRPr="000A790D">
        <w:rPr>
          <w:color w:val="000000" w:themeColor="text1"/>
          <w:lang w:val="en-US"/>
        </w:rPr>
        <w:t xml:space="preserve"> Regression analysis. The 95% confidence intervals are indicated in brackets.</w:t>
      </w:r>
    </w:p>
    <w:p w:rsidR="00052EF5" w:rsidRPr="000A790D" w:rsidRDefault="00052EF5" w:rsidP="00052EF5">
      <w:pPr>
        <w:widowControl w:val="0"/>
        <w:autoSpaceDE w:val="0"/>
        <w:autoSpaceDN w:val="0"/>
        <w:adjustRightInd w:val="0"/>
        <w:spacing w:line="480" w:lineRule="auto"/>
        <w:jc w:val="both"/>
        <w:rPr>
          <w:color w:val="000000" w:themeColor="text1"/>
          <w:lang w:val="en-US"/>
        </w:rPr>
      </w:pPr>
    </w:p>
    <w:p w:rsidR="00052EF5" w:rsidRPr="000A790D" w:rsidRDefault="00052EF5" w:rsidP="00052EF5">
      <w:pPr>
        <w:spacing w:line="480" w:lineRule="auto"/>
        <w:rPr>
          <w:b/>
          <w:color w:val="000000" w:themeColor="text1"/>
          <w:lang w:val="en-US"/>
        </w:rPr>
      </w:pPr>
      <w:r w:rsidRPr="000A790D">
        <w:rPr>
          <w:b/>
          <w:color w:val="000000" w:themeColor="text1"/>
          <w:lang w:val="en-US"/>
        </w:rPr>
        <w:t>Supplemental data Figure S</w:t>
      </w:r>
      <w:r>
        <w:rPr>
          <w:b/>
          <w:color w:val="000000" w:themeColor="text1"/>
          <w:lang w:val="en-US"/>
        </w:rPr>
        <w:t>3</w:t>
      </w:r>
      <w:r w:rsidRPr="000A790D">
        <w:rPr>
          <w:b/>
          <w:color w:val="000000" w:themeColor="text1"/>
          <w:lang w:val="en-US"/>
        </w:rPr>
        <w:t xml:space="preserve">. </w:t>
      </w:r>
    </w:p>
    <w:p w:rsidR="00052EF5" w:rsidRPr="000A790D" w:rsidRDefault="00052EF5" w:rsidP="00052EF5">
      <w:pPr>
        <w:spacing w:line="480" w:lineRule="auto"/>
        <w:rPr>
          <w:color w:val="000000" w:themeColor="text1"/>
          <w:lang w:val="en-US"/>
        </w:rPr>
      </w:pPr>
      <w:r w:rsidRPr="000A790D">
        <w:rPr>
          <w:color w:val="000000" w:themeColor="text1"/>
          <w:lang w:val="en-US"/>
        </w:rPr>
        <w:t xml:space="preserve">Comparison of serum calprotectin results obtained with 4 different assays performed on the </w:t>
      </w:r>
      <w:proofErr w:type="spellStart"/>
      <w:r w:rsidRPr="000A790D">
        <w:rPr>
          <w:color w:val="000000" w:themeColor="text1"/>
          <w:lang w:val="en-US"/>
        </w:rPr>
        <w:t>rheumatological</w:t>
      </w:r>
      <w:proofErr w:type="spellEnd"/>
      <w:r w:rsidRPr="000A790D">
        <w:rPr>
          <w:color w:val="000000" w:themeColor="text1"/>
          <w:lang w:val="en-US"/>
        </w:rPr>
        <w:t xml:space="preserve"> patient group (n=111 rheumatoid arthritis patients and 352 controls). </w:t>
      </w:r>
    </w:p>
    <w:p w:rsidR="00052EF5" w:rsidRPr="000A790D" w:rsidRDefault="00052EF5" w:rsidP="00052EF5">
      <w:pPr>
        <w:spacing w:line="480" w:lineRule="auto"/>
        <w:rPr>
          <w:color w:val="000000" w:themeColor="text1"/>
          <w:lang w:val="en-US"/>
        </w:rPr>
      </w:pPr>
      <w:r w:rsidRPr="000A790D">
        <w:rPr>
          <w:color w:val="000000" w:themeColor="text1"/>
          <w:lang w:val="en-US"/>
        </w:rPr>
        <w:t>The figure shows the Spearman rank (</w:t>
      </w:r>
      <w:r w:rsidRPr="000A790D">
        <w:rPr>
          <w:rFonts w:cs="Times Roman"/>
          <w:i/>
          <w:color w:val="000000" w:themeColor="text1"/>
          <w:lang w:val="en-US"/>
        </w:rPr>
        <w:t>r</w:t>
      </w:r>
      <w:r w:rsidRPr="000A790D">
        <w:rPr>
          <w:color w:val="000000" w:themeColor="text1"/>
          <w:lang w:val="en-US"/>
        </w:rPr>
        <w:t>) correlation plots.</w:t>
      </w:r>
    </w:p>
    <w:p w:rsidR="00052EF5" w:rsidRPr="000A790D" w:rsidRDefault="00052EF5" w:rsidP="00052EF5">
      <w:pPr>
        <w:spacing w:line="480" w:lineRule="auto"/>
        <w:rPr>
          <w:color w:val="000000" w:themeColor="text1"/>
          <w:lang w:val="en-US"/>
        </w:rPr>
      </w:pPr>
    </w:p>
    <w:p w:rsidR="00052EF5" w:rsidRPr="000A790D" w:rsidRDefault="00052EF5" w:rsidP="00052EF5">
      <w:pPr>
        <w:spacing w:line="480" w:lineRule="auto"/>
        <w:rPr>
          <w:b/>
          <w:color w:val="000000" w:themeColor="text1"/>
          <w:lang w:val="en-US"/>
        </w:rPr>
      </w:pPr>
      <w:r w:rsidRPr="000A790D">
        <w:rPr>
          <w:b/>
          <w:color w:val="000000" w:themeColor="text1"/>
          <w:lang w:val="en-US"/>
        </w:rPr>
        <w:t>Supplemental data Table S</w:t>
      </w:r>
      <w:r>
        <w:rPr>
          <w:b/>
          <w:color w:val="000000" w:themeColor="text1"/>
          <w:lang w:val="en-US"/>
        </w:rPr>
        <w:t>4</w:t>
      </w:r>
      <w:r w:rsidRPr="000A790D">
        <w:rPr>
          <w:b/>
          <w:color w:val="000000" w:themeColor="text1"/>
          <w:lang w:val="en-US"/>
        </w:rPr>
        <w:t>.</w:t>
      </w:r>
    </w:p>
    <w:p w:rsidR="00052EF5" w:rsidRPr="000A790D" w:rsidRDefault="00052EF5" w:rsidP="00052EF5">
      <w:pPr>
        <w:spacing w:line="480" w:lineRule="auto"/>
        <w:jc w:val="both"/>
        <w:rPr>
          <w:color w:val="000000" w:themeColor="text1"/>
          <w:lang w:val="en-US"/>
        </w:rPr>
      </w:pPr>
      <w:r w:rsidRPr="000A790D">
        <w:rPr>
          <w:color w:val="000000" w:themeColor="text1"/>
          <w:lang w:val="en-US"/>
        </w:rPr>
        <w:t xml:space="preserve">Sensitivity, specificity, positive likelihood ratio, negative likelihood ratio and odds ratio of (combination of) biomarkers for RA. The biomarkers studied included rheumatoid factor, anti-cyclic </w:t>
      </w:r>
      <w:proofErr w:type="spellStart"/>
      <w:r w:rsidRPr="000A790D">
        <w:rPr>
          <w:color w:val="000000" w:themeColor="text1"/>
          <w:lang w:val="en-US"/>
        </w:rPr>
        <w:t>citrullinated</w:t>
      </w:r>
      <w:proofErr w:type="spellEnd"/>
      <w:r w:rsidRPr="000A790D">
        <w:rPr>
          <w:color w:val="000000" w:themeColor="text1"/>
          <w:lang w:val="en-US"/>
        </w:rPr>
        <w:t xml:space="preserve"> antibodies, C-reactive protein (applying a cut-off defined in a healthy population (3 mg/L) or a 97.5% specificity (50 mg/L) cut-off defined in diseased controls) and serum calprotectin (Calprotectin </w:t>
      </w:r>
      <w:proofErr w:type="spellStart"/>
      <w:r w:rsidRPr="000A790D">
        <w:rPr>
          <w:color w:val="000000" w:themeColor="text1"/>
          <w:lang w:val="en-US"/>
        </w:rPr>
        <w:t>Thermo</w:t>
      </w:r>
      <w:proofErr w:type="spellEnd"/>
      <w:r w:rsidRPr="000A790D">
        <w:rPr>
          <w:color w:val="000000" w:themeColor="text1"/>
          <w:lang w:val="en-US"/>
        </w:rPr>
        <w:t xml:space="preserve"> Fisher Scientific assay; applying a cut-off defined in a healthy population (2 µg/mL) or a 97.5% specificity cut-off (5.4 µg/mL) defined in diseased controls). </w:t>
      </w:r>
    </w:p>
    <w:p w:rsidR="00052EF5" w:rsidRPr="005D1EFC" w:rsidRDefault="00052EF5" w:rsidP="00052EF5">
      <w:pPr>
        <w:pStyle w:val="EndNoteBibliography"/>
        <w:spacing w:line="480" w:lineRule="auto"/>
        <w:rPr>
          <w:color w:val="000000" w:themeColor="text1"/>
          <w:lang w:val="en-US"/>
        </w:rPr>
      </w:pPr>
    </w:p>
    <w:p w:rsidR="000B3C07" w:rsidRPr="00052EF5" w:rsidRDefault="009F58DE">
      <w:pPr>
        <w:rPr>
          <w:lang w:val="en-US"/>
        </w:rPr>
      </w:pPr>
    </w:p>
    <w:sectPr w:rsidR="000B3C07" w:rsidRPr="00052EF5" w:rsidSect="007D0945">
      <w:footerReference w:type="even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E15" w:rsidRDefault="009F58DE" w:rsidP="00484C7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A4E15" w:rsidRDefault="009F58DE" w:rsidP="008D023A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E15" w:rsidRPr="00622799" w:rsidRDefault="009F58DE" w:rsidP="00484C77">
    <w:pPr>
      <w:pStyle w:val="Fuzeile"/>
      <w:framePr w:wrap="around" w:vAnchor="text" w:hAnchor="margin" w:xAlign="right" w:y="1"/>
      <w:rPr>
        <w:rStyle w:val="Seitenzahl"/>
        <w:sz w:val="20"/>
        <w:szCs w:val="20"/>
      </w:rPr>
    </w:pPr>
    <w:r w:rsidRPr="00622799">
      <w:rPr>
        <w:rStyle w:val="Seitenzahl"/>
        <w:sz w:val="20"/>
        <w:szCs w:val="20"/>
      </w:rPr>
      <w:fldChar w:fldCharType="begin"/>
    </w:r>
    <w:r w:rsidRPr="00622799">
      <w:rPr>
        <w:rStyle w:val="Seitenzahl"/>
        <w:sz w:val="20"/>
        <w:szCs w:val="20"/>
      </w:rPr>
      <w:instrText xml:space="preserve">PAGE  </w:instrText>
    </w:r>
    <w:r w:rsidRPr="00622799">
      <w:rPr>
        <w:rStyle w:val="Seitenzahl"/>
        <w:sz w:val="20"/>
        <w:szCs w:val="20"/>
      </w:rPr>
      <w:fldChar w:fldCharType="separate"/>
    </w:r>
    <w:r>
      <w:rPr>
        <w:rStyle w:val="Seitenzahl"/>
        <w:noProof/>
        <w:sz w:val="20"/>
        <w:szCs w:val="20"/>
      </w:rPr>
      <w:t>2</w:t>
    </w:r>
    <w:r w:rsidRPr="00622799">
      <w:rPr>
        <w:rStyle w:val="Seitenzahl"/>
        <w:sz w:val="20"/>
        <w:szCs w:val="20"/>
      </w:rPr>
      <w:fldChar w:fldCharType="end"/>
    </w:r>
    <w:r>
      <w:rPr>
        <w:rStyle w:val="Seitenzahl"/>
        <w:sz w:val="20"/>
        <w:szCs w:val="20"/>
      </w:rPr>
      <w:t>/24</w:t>
    </w:r>
  </w:p>
  <w:p w:rsidR="00FA4E15" w:rsidRDefault="009F58DE" w:rsidP="008D023A">
    <w:pPr>
      <w:pStyle w:val="Fuzeile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EF5"/>
    <w:rsid w:val="00052EF5"/>
    <w:rsid w:val="009F58DE"/>
    <w:rsid w:val="00BC1D6A"/>
    <w:rsid w:val="00C1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B4C01-6E39-448D-A043-BF0A10346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52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BE" w:eastAsia="nl-N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052EF5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lang w:val="nl-NL"/>
    </w:rPr>
  </w:style>
  <w:style w:type="character" w:customStyle="1" w:styleId="FuzeileZchn">
    <w:name w:val="Fußzeile Zchn"/>
    <w:basedOn w:val="Absatz-Standardschriftart"/>
    <w:link w:val="Fuzeile"/>
    <w:uiPriority w:val="99"/>
    <w:rsid w:val="00052EF5"/>
    <w:rPr>
      <w:rFonts w:eastAsiaTheme="minorEastAsia"/>
      <w:sz w:val="24"/>
      <w:szCs w:val="24"/>
      <w:lang w:val="nl-NL" w:eastAsia="nl-NL"/>
    </w:rPr>
  </w:style>
  <w:style w:type="paragraph" w:customStyle="1" w:styleId="EndNoteBibliography">
    <w:name w:val="EndNote Bibliography"/>
    <w:basedOn w:val="Standard"/>
    <w:rsid w:val="00052EF5"/>
    <w:pPr>
      <w:jc w:val="both"/>
    </w:pPr>
    <w:rPr>
      <w:rFonts w:ascii="Cambria" w:eastAsiaTheme="minorEastAsia" w:hAnsi="Cambria" w:cstheme="minorBidi"/>
      <w:lang w:val="nl-NL"/>
    </w:rPr>
  </w:style>
  <w:style w:type="character" w:styleId="Seitenzahl">
    <w:name w:val="page number"/>
    <w:basedOn w:val="Absatz-Standardschriftart"/>
    <w:uiPriority w:val="99"/>
    <w:semiHidden/>
    <w:unhideWhenUsed/>
    <w:rsid w:val="00052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Jahnke, Heike</dc:creator>
  <cp:keywords/>
  <dc:description/>
  <cp:lastModifiedBy>Jahnke, Heike</cp:lastModifiedBy>
  <cp:revision>2</cp:revision>
  <dcterms:created xsi:type="dcterms:W3CDTF">2019-10-07T09:12:00Z</dcterms:created>
  <dcterms:modified xsi:type="dcterms:W3CDTF">2019-10-07T09:13:00Z</dcterms:modified>
</cp:coreProperties>
</file>